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4E14" w:rsidRDefault="004F4E14" w:rsidP="00A3675A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</w:pPr>
      <w:r>
        <w:rPr>
          <w:rFonts w:ascii="Arial" w:hAnsi="Arial" w:cs="Arial"/>
          <w:b/>
          <w:noProof/>
          <w:sz w:val="28"/>
          <w:szCs w:val="28"/>
          <w:lang w:eastAsia="en-IE"/>
        </w:rPr>
        <w:drawing>
          <wp:anchor distT="0" distB="0" distL="114300" distR="114300" simplePos="0" relativeHeight="251659264" behindDoc="0" locked="0" layoutInCell="1" allowOverlap="1" wp14:anchorId="2814B53A" wp14:editId="3D793CC6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150620" cy="1477010"/>
            <wp:effectExtent l="0" t="0" r="0" b="889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620" cy="1477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F4E14" w:rsidRDefault="004F4E14" w:rsidP="00A3675A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</w:pPr>
    </w:p>
    <w:p w:rsidR="004F4E14" w:rsidRDefault="004F4E14" w:rsidP="00A3675A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</w:pPr>
    </w:p>
    <w:p w:rsidR="004F4E14" w:rsidRDefault="004F4E14" w:rsidP="00A3675A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</w:pPr>
    </w:p>
    <w:p w:rsidR="004F4E14" w:rsidRDefault="004F4E14" w:rsidP="00A3675A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</w:pPr>
    </w:p>
    <w:p w:rsidR="004F4E14" w:rsidRDefault="004F4E14" w:rsidP="004F4E1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</w:pPr>
      <w:r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  <w:t>MRCS Part B Preparation Course – Cairo, Egypt – February 2024</w:t>
      </w:r>
    </w:p>
    <w:p w:rsidR="004F4E14" w:rsidRDefault="004F4E14" w:rsidP="00A3675A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</w:pPr>
    </w:p>
    <w:p w:rsidR="00A3675A" w:rsidRPr="00A3675A" w:rsidRDefault="00A3675A" w:rsidP="00A367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bookmarkStart w:id="0" w:name="_GoBack"/>
      <w:bookmarkEnd w:id="0"/>
      <w:r w:rsidRPr="00A3675A"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  <w:t>Programme outline</w:t>
      </w:r>
    </w:p>
    <w:p w:rsidR="00A3675A" w:rsidRPr="00A3675A" w:rsidRDefault="00A3675A" w:rsidP="00A367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RCSI Cairo MRCS Part B Preparation Course 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Date: Wednesday February 21st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Location: AFCM Hospital Education Centre</w:t>
      </w:r>
    </w:p>
    <w:p w:rsidR="00A3675A" w:rsidRPr="00A3675A" w:rsidRDefault="00A3675A" w:rsidP="00A367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A3675A"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  <w:t>Faculty</w:t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: </w:t>
      </w:r>
    </w:p>
    <w:p w:rsidR="00A3675A" w:rsidRPr="00A3675A" w:rsidRDefault="00A3675A" w:rsidP="00A3675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 xml:space="preserve">Prof Ahmed </w:t>
      </w:r>
      <w:proofErr w:type="spellStart"/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Makki</w:t>
      </w:r>
      <w:proofErr w:type="spellEnd"/>
    </w:p>
    <w:p w:rsidR="00A3675A" w:rsidRPr="00A3675A" w:rsidRDefault="00A3675A" w:rsidP="00A3675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Prof Peter Gillen</w:t>
      </w:r>
    </w:p>
    <w:p w:rsidR="00A3675A" w:rsidRPr="00A3675A" w:rsidRDefault="00A3675A" w:rsidP="00A3675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Eamon Mackle</w:t>
      </w:r>
    </w:p>
    <w:p w:rsidR="00A3675A" w:rsidRPr="00A3675A" w:rsidRDefault="00A3675A" w:rsidP="00A3675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Clinical Actors </w:t>
      </w:r>
    </w:p>
    <w:p w:rsidR="00F97B04" w:rsidRDefault="00A3675A" w:rsidP="00A3675A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</w:pPr>
      <w:r w:rsidRPr="00A3675A"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  <w:t>Learning outcomes: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 xml:space="preserve">This focused and immersive </w:t>
      </w:r>
      <w:r w:rsidR="00F97B04"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1-day</w:t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 xml:space="preserve"> preparation course will focus on the mechanisms of the exam to help candidates better prepare for the Part B OSCE. The programme will also focus on elements of the Part B OSCE that previous candidates have informed us they find to be the most challenging for them. In the second half of the day we present a number of Clinical scenarios mapped to the MRCS curriculum in an “OSCE Fishbowl” setting with actors and experienced MRCS examiners.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 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</w:p>
    <w:p w:rsidR="00A3675A" w:rsidRPr="00A3675A" w:rsidRDefault="00A3675A" w:rsidP="00A367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A3675A"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  <w:t>Timetable: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9.30 Welcome and outline of course objectives 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9.45 How the exam works and marking of stations 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10.15 Physical examination station preparation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11.00 COFFEE BREAK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11.30 Clinical communication skills training 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1.0 pm LUNCH BREAK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2.0-4.30 “Fishbowl OSCE exercises” with multiple clinical scenarios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4.30-5.0pm Session debrief. 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 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All candidates for this course will get 1 years Affiliate membership of RCSI which includes a suite of additional supports to help prepare for MRCS Part B.</w:t>
      </w:r>
    </w:p>
    <w:p w:rsidR="00A3675A" w:rsidRPr="00A3675A" w:rsidRDefault="00A3675A" w:rsidP="00A367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  <w:t>Discounted Price for registered Cairo RCSI Exam candidates: </w:t>
      </w:r>
      <w:r w:rsidRPr="00A3675A">
        <w:rPr>
          <w:rFonts w:ascii="Times New Roman" w:eastAsia="Times New Roman" w:hAnsi="Times New Roman" w:cs="Times New Roman"/>
          <w:sz w:val="24"/>
          <w:szCs w:val="24"/>
          <w:lang w:eastAsia="en-IE"/>
        </w:rPr>
        <w:br/>
      </w:r>
      <w:r w:rsidRPr="00A367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10th of January to 15th January 13:00- €250</w:t>
      </w:r>
    </w:p>
    <w:p w:rsidR="00E13814" w:rsidRPr="000A585A" w:rsidRDefault="000A585A" w:rsidP="00A3675A">
      <w:pPr>
        <w:rPr>
          <w:rFonts w:ascii="Arial" w:eastAsia="Times New Roman" w:hAnsi="Arial" w:cs="Arial"/>
          <w:color w:val="000000"/>
          <w:sz w:val="21"/>
          <w:szCs w:val="21"/>
          <w:lang w:eastAsia="en-IE"/>
        </w:rPr>
      </w:pPr>
      <w:r w:rsidRPr="000A585A">
        <w:rPr>
          <w:rFonts w:ascii="Arial" w:eastAsia="Times New Roman" w:hAnsi="Arial" w:cs="Arial"/>
          <w:b/>
          <w:bCs/>
          <w:color w:val="000000"/>
          <w:sz w:val="21"/>
          <w:szCs w:val="21"/>
          <w:lang w:eastAsia="en-IE"/>
        </w:rPr>
        <w:lastRenderedPageBreak/>
        <w:t>Normal Price:</w:t>
      </w:r>
      <w:r w:rsidRPr="000A585A">
        <w:br/>
      </w:r>
      <w:r w:rsidRPr="000A585A">
        <w:rPr>
          <w:rFonts w:ascii="Arial" w:eastAsia="Times New Roman" w:hAnsi="Arial" w:cs="Arial"/>
          <w:color w:val="000000"/>
          <w:sz w:val="21"/>
          <w:szCs w:val="21"/>
          <w:lang w:eastAsia="en-IE"/>
        </w:rPr>
        <w:t>15th of January onwards €320</w:t>
      </w:r>
    </w:p>
    <w:sectPr w:rsidR="00E13814" w:rsidRPr="000A58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11979" w:rsidRDefault="00111979" w:rsidP="00F97B04">
      <w:pPr>
        <w:spacing w:after="0" w:line="240" w:lineRule="auto"/>
      </w:pPr>
      <w:r>
        <w:separator/>
      </w:r>
    </w:p>
  </w:endnote>
  <w:endnote w:type="continuationSeparator" w:id="0">
    <w:p w:rsidR="00111979" w:rsidRDefault="00111979" w:rsidP="00F97B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11979" w:rsidRDefault="00111979" w:rsidP="00F97B04">
      <w:pPr>
        <w:spacing w:after="0" w:line="240" w:lineRule="auto"/>
      </w:pPr>
      <w:r>
        <w:separator/>
      </w:r>
    </w:p>
  </w:footnote>
  <w:footnote w:type="continuationSeparator" w:id="0">
    <w:p w:rsidR="00111979" w:rsidRDefault="00111979" w:rsidP="00F97B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A61233"/>
    <w:multiLevelType w:val="hybridMultilevel"/>
    <w:tmpl w:val="E5349E6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B1168C"/>
    <w:multiLevelType w:val="multilevel"/>
    <w:tmpl w:val="4D0AE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QyNzCzNDKxNDUzMLdQ0lEKTi0uzszPAykwrAUA3I16CCwAAAA="/>
  </w:docVars>
  <w:rsids>
    <w:rsidRoot w:val="00E13814"/>
    <w:rsid w:val="00075C6F"/>
    <w:rsid w:val="000A585A"/>
    <w:rsid w:val="00111979"/>
    <w:rsid w:val="004F4E14"/>
    <w:rsid w:val="0059673D"/>
    <w:rsid w:val="00987321"/>
    <w:rsid w:val="00A3675A"/>
    <w:rsid w:val="00CD7033"/>
    <w:rsid w:val="00D12648"/>
    <w:rsid w:val="00E13814"/>
    <w:rsid w:val="00F97B04"/>
    <w:rsid w:val="00FB4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1D5570"/>
  <w15:chartTrackingRefBased/>
  <w15:docId w15:val="{B8CC6EEE-46F7-41EA-A231-DC2A60731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1381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IE"/>
    </w:rPr>
  </w:style>
  <w:style w:type="character" w:styleId="Emphasis">
    <w:name w:val="Emphasis"/>
    <w:basedOn w:val="DefaultParagraphFont"/>
    <w:uiPriority w:val="20"/>
    <w:qFormat/>
    <w:rsid w:val="00E13814"/>
    <w:rPr>
      <w:i/>
      <w:iCs/>
    </w:rPr>
  </w:style>
  <w:style w:type="character" w:styleId="Strong">
    <w:name w:val="Strong"/>
    <w:basedOn w:val="DefaultParagraphFont"/>
    <w:uiPriority w:val="22"/>
    <w:qFormat/>
    <w:rsid w:val="00A3675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6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RCSI</Company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Padraig Kelly</dc:creator>
  <cp:keywords/>
  <dc:description/>
  <cp:lastModifiedBy>Tevin Farid</cp:lastModifiedBy>
  <cp:revision>4</cp:revision>
  <dcterms:created xsi:type="dcterms:W3CDTF">2024-01-09T13:01:00Z</dcterms:created>
  <dcterms:modified xsi:type="dcterms:W3CDTF">2024-01-18T12:17:00Z</dcterms:modified>
</cp:coreProperties>
</file>