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6AD4" w:rsidRDefault="00256AD4" w:rsidP="00256AD4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</w:pPr>
      <w:r>
        <w:rPr>
          <w:rFonts w:ascii="Calibri" w:hAnsi="Calibri" w:cs="Calibri"/>
          <w:noProof/>
          <w:color w:val="1F497D"/>
          <w:sz w:val="22"/>
          <w:szCs w:val="22"/>
          <w:bdr w:val="none" w:sz="0" w:space="0" w:color="auto" w:frame="1"/>
        </w:rPr>
        <w:drawing>
          <wp:inline distT="0" distB="0" distL="0" distR="0">
            <wp:extent cx="5731510" cy="1910715"/>
            <wp:effectExtent l="0" t="0" r="254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D5107 Facebook Banners-6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10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56AD4" w:rsidRDefault="00256AD4" w:rsidP="00256AD4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</w:pPr>
    </w:p>
    <w:p w:rsidR="00256AD4" w:rsidRDefault="00256AD4" w:rsidP="00256AD4">
      <w:pPr>
        <w:pStyle w:val="NormalWeb"/>
        <w:shd w:val="clear" w:color="auto" w:fill="FFFFFF"/>
        <w:spacing w:before="0" w:beforeAutospacing="0" w:after="0" w:afterAutospacing="0"/>
        <w:rPr>
          <w:color w:val="323130"/>
        </w:rPr>
      </w:pP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Dear x,</w:t>
      </w:r>
    </w:p>
    <w:p w:rsidR="00256AD4" w:rsidRPr="00256AD4" w:rsidRDefault="00256AD4" w:rsidP="00256AD4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</w:pP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 </w:t>
      </w:r>
    </w:p>
    <w:p w:rsidR="00256AD4" w:rsidRDefault="00256AD4" w:rsidP="00256AD4">
      <w:pPr>
        <w:pStyle w:val="NormalWeb"/>
        <w:shd w:val="clear" w:color="auto" w:fill="FFFFFF"/>
        <w:spacing w:before="0" w:beforeAutospacing="0" w:after="0" w:afterAutospacing="0"/>
        <w:rPr>
          <w:color w:val="323130"/>
        </w:rPr>
      </w:pP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Hope you are keeping well.</w:t>
      </w:r>
    </w:p>
    <w:p w:rsidR="00256AD4" w:rsidRDefault="00256AD4" w:rsidP="00256AD4">
      <w:pPr>
        <w:pStyle w:val="NormalWeb"/>
        <w:shd w:val="clear" w:color="auto" w:fill="FFFFFF"/>
        <w:spacing w:before="0" w:beforeAutospacing="0" w:after="0" w:afterAutospacing="0"/>
        <w:rPr>
          <w:color w:val="323130"/>
        </w:rPr>
      </w:pP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 </w:t>
      </w:r>
    </w:p>
    <w:p w:rsidR="00256AD4" w:rsidRDefault="00256AD4" w:rsidP="00256AD4">
      <w:pPr>
        <w:pStyle w:val="NormalWeb"/>
        <w:shd w:val="clear" w:color="auto" w:fill="FFFFFF"/>
        <w:spacing w:before="0" w:beforeAutospacing="0" w:after="0" w:afterAutospacing="0"/>
        <w:rPr>
          <w:color w:val="323130"/>
        </w:rPr>
      </w:pP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We’re delighted to advise that RCSI’s innovative part-time postgraduate programme in</w:t>
      </w:r>
      <w:r>
        <w:rPr>
          <w:rFonts w:ascii="Calibri" w:hAnsi="Calibri" w:cs="Calibri"/>
          <w:b/>
          <w:bCs/>
          <w:color w:val="1F497D"/>
          <w:sz w:val="22"/>
          <w:szCs w:val="22"/>
          <w:bdr w:val="none" w:sz="0" w:space="0" w:color="auto" w:frame="1"/>
          <w:lang w:val="en-US"/>
        </w:rPr>
        <w:t> Human Factors in Patient Safety</w:t>
      </w: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 is now available to complete in one year as a </w:t>
      </w:r>
      <w:r>
        <w:rPr>
          <w:rFonts w:ascii="Calibri" w:hAnsi="Calibri" w:cs="Calibri"/>
          <w:b/>
          <w:bCs/>
          <w:color w:val="1F497D"/>
          <w:sz w:val="22"/>
          <w:szCs w:val="22"/>
          <w:bdr w:val="none" w:sz="0" w:space="0" w:color="auto" w:frame="1"/>
          <w:lang w:val="en-US"/>
        </w:rPr>
        <w:t>Postgraduate Diploma</w:t>
      </w: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 or over two years as a </w:t>
      </w:r>
      <w:r>
        <w:rPr>
          <w:rFonts w:ascii="Calibri" w:hAnsi="Calibri" w:cs="Calibri"/>
          <w:b/>
          <w:bCs/>
          <w:color w:val="1F497D"/>
          <w:sz w:val="22"/>
          <w:szCs w:val="22"/>
          <w:bdr w:val="none" w:sz="0" w:space="0" w:color="auto" w:frame="1"/>
          <w:lang w:val="en-US"/>
        </w:rPr>
        <w:t>Postgraduate Master’s</w:t>
      </w: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 </w:t>
      </w:r>
      <w:r>
        <w:rPr>
          <w:rFonts w:ascii="Calibri" w:hAnsi="Calibri" w:cs="Calibri"/>
          <w:b/>
          <w:bCs/>
          <w:color w:val="1F497D"/>
          <w:sz w:val="22"/>
          <w:szCs w:val="22"/>
          <w:bdr w:val="none" w:sz="0" w:space="0" w:color="auto" w:frame="1"/>
          <w:lang w:val="en-US"/>
        </w:rPr>
        <w:t>Degree</w:t>
      </w: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.  The progamme is now delivered fully online and the programme brochure can be viewed </w:t>
      </w:r>
      <w:hyperlink r:id="rId7" w:history="1">
        <w:r w:rsidRPr="00256AD4">
          <w:rPr>
            <w:rStyle w:val="Hyperlink"/>
            <w:rFonts w:ascii="Calibri" w:hAnsi="Calibri" w:cs="Calibri"/>
            <w:sz w:val="22"/>
            <w:szCs w:val="22"/>
            <w:bdr w:val="none" w:sz="0" w:space="0" w:color="auto" w:frame="1"/>
            <w:lang w:val="en-US"/>
          </w:rPr>
          <w:t>he</w:t>
        </w:r>
        <w:r w:rsidRPr="00256AD4">
          <w:rPr>
            <w:rStyle w:val="Hyperlink"/>
            <w:rFonts w:ascii="Calibri" w:hAnsi="Calibri" w:cs="Calibri"/>
            <w:sz w:val="22"/>
            <w:szCs w:val="22"/>
            <w:bdr w:val="none" w:sz="0" w:space="0" w:color="auto" w:frame="1"/>
            <w:lang w:val="en-US"/>
          </w:rPr>
          <w:t>re</w:t>
        </w:r>
      </w:hyperlink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.</w:t>
      </w:r>
    </w:p>
    <w:p w:rsidR="00256AD4" w:rsidRDefault="00256AD4" w:rsidP="00256AD4">
      <w:pPr>
        <w:pStyle w:val="NormalWeb"/>
        <w:shd w:val="clear" w:color="auto" w:fill="FFFFFF"/>
        <w:spacing w:before="0" w:beforeAutospacing="0" w:after="0" w:afterAutospacing="0"/>
        <w:rPr>
          <w:color w:val="323130"/>
        </w:rPr>
      </w:pP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 </w:t>
      </w:r>
    </w:p>
    <w:p w:rsidR="00256AD4" w:rsidRDefault="00256AD4" w:rsidP="00256AD4">
      <w:pPr>
        <w:pStyle w:val="NormalWeb"/>
        <w:shd w:val="clear" w:color="auto" w:fill="FFFFFF"/>
        <w:spacing w:before="0" w:beforeAutospacing="0" w:after="0" w:afterAutospacing="0"/>
        <w:rPr>
          <w:color w:val="323130"/>
        </w:rPr>
      </w:pP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 xml:space="preserve">This programme supports candidates who wish to become experts in delivering patient safety and quality improvement initiatives in acute hospitals. The </w:t>
      </w: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programme</w:t>
      </w: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 xml:space="preserve"> is positioned at level 9 on the NFQ and is a fully inter-professional programme developed to meet the needs of </w:t>
      </w:r>
      <w:r>
        <w:rPr>
          <w:rFonts w:ascii="Calibri" w:hAnsi="Calibri" w:cs="Calibri"/>
          <w:b/>
          <w:bCs/>
          <w:color w:val="1F497D"/>
          <w:sz w:val="22"/>
          <w:szCs w:val="22"/>
          <w:bdr w:val="none" w:sz="0" w:space="0" w:color="auto" w:frame="1"/>
          <w:lang w:val="en-US"/>
        </w:rPr>
        <w:t>Surgeons, Anaesthetists, EM doctors</w:t>
      </w: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, </w:t>
      </w:r>
      <w:r>
        <w:rPr>
          <w:rFonts w:ascii="Calibri" w:hAnsi="Calibri" w:cs="Calibri"/>
          <w:b/>
          <w:bCs/>
          <w:color w:val="1F497D"/>
          <w:sz w:val="22"/>
          <w:szCs w:val="22"/>
          <w:bdr w:val="none" w:sz="0" w:space="0" w:color="auto" w:frame="1"/>
          <w:lang w:val="en-US"/>
        </w:rPr>
        <w:t>Nurses</w:t>
      </w: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, </w:t>
      </w:r>
      <w:r>
        <w:rPr>
          <w:rFonts w:ascii="Calibri" w:hAnsi="Calibri" w:cs="Calibri"/>
          <w:b/>
          <w:bCs/>
          <w:color w:val="1F497D"/>
          <w:sz w:val="22"/>
          <w:szCs w:val="22"/>
          <w:bdr w:val="none" w:sz="0" w:space="0" w:color="auto" w:frame="1"/>
          <w:lang w:val="en-US"/>
        </w:rPr>
        <w:t>Nurse Educationalists</w:t>
      </w: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 and </w:t>
      </w:r>
      <w:r>
        <w:rPr>
          <w:rFonts w:ascii="Calibri" w:hAnsi="Calibri" w:cs="Calibri"/>
          <w:b/>
          <w:bCs/>
          <w:color w:val="1F497D"/>
          <w:sz w:val="22"/>
          <w:szCs w:val="22"/>
          <w:bdr w:val="none" w:sz="0" w:space="0" w:color="auto" w:frame="1"/>
          <w:lang w:val="en-US"/>
        </w:rPr>
        <w:t>other health care professionals</w:t>
      </w: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. </w:t>
      </w:r>
    </w:p>
    <w:p w:rsidR="00256AD4" w:rsidRDefault="00256AD4" w:rsidP="00256AD4">
      <w:pPr>
        <w:pStyle w:val="NormalWeb"/>
        <w:shd w:val="clear" w:color="auto" w:fill="FFFFFF"/>
        <w:spacing w:before="0" w:beforeAutospacing="0" w:after="0" w:afterAutospacing="0"/>
        <w:rPr>
          <w:color w:val="323130"/>
        </w:rPr>
      </w:pP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 </w:t>
      </w:r>
    </w:p>
    <w:p w:rsidR="00256AD4" w:rsidRDefault="00256AD4" w:rsidP="00256AD4">
      <w:pPr>
        <w:pStyle w:val="NormalWeb"/>
        <w:shd w:val="clear" w:color="auto" w:fill="FFFFFF"/>
        <w:spacing w:before="0" w:beforeAutospacing="0" w:after="0" w:afterAutospacing="0"/>
        <w:rPr>
          <w:color w:val="323130"/>
        </w:rPr>
      </w:pP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The programme is now open for </w:t>
      </w:r>
      <w:hyperlink r:id="rId8" w:tgtFrame="_blank" w:history="1">
        <w:r>
          <w:rPr>
            <w:rStyle w:val="Hyperlink"/>
            <w:rFonts w:ascii="Calibri" w:hAnsi="Calibri" w:cs="Calibri"/>
            <w:sz w:val="22"/>
            <w:szCs w:val="22"/>
            <w:bdr w:val="none" w:sz="0" w:space="0" w:color="auto" w:frame="1"/>
            <w:lang w:val="en-US"/>
          </w:rPr>
          <w:t>enr</w:t>
        </w:r>
        <w:r>
          <w:rPr>
            <w:rStyle w:val="Hyperlink"/>
            <w:rFonts w:ascii="Calibri" w:hAnsi="Calibri" w:cs="Calibri"/>
            <w:sz w:val="22"/>
            <w:szCs w:val="22"/>
            <w:bdr w:val="none" w:sz="0" w:space="0" w:color="auto" w:frame="1"/>
            <w:lang w:val="en-US"/>
          </w:rPr>
          <w:t>ollment</w:t>
        </w:r>
      </w:hyperlink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 and will commence as scheduled in September 2021.  Applications are reviewed weekly and places allocated on a first come first served basis for suitable applicants so it's advisable to apply as early as possible to avoid disappointment.</w:t>
      </w:r>
    </w:p>
    <w:p w:rsidR="00256AD4" w:rsidRDefault="00256AD4" w:rsidP="00256AD4">
      <w:pPr>
        <w:pStyle w:val="NormalWeb"/>
        <w:shd w:val="clear" w:color="auto" w:fill="FFFFFF"/>
        <w:spacing w:before="0" w:beforeAutospacing="0" w:after="0" w:afterAutospacing="0"/>
        <w:rPr>
          <w:color w:val="323130"/>
        </w:rPr>
      </w:pP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 </w:t>
      </w:r>
    </w:p>
    <w:p w:rsidR="00256AD4" w:rsidRDefault="00256AD4" w:rsidP="00256AD4">
      <w:pPr>
        <w:pStyle w:val="NormalWeb"/>
        <w:shd w:val="clear" w:color="auto" w:fill="FFFFFF"/>
        <w:spacing w:before="0" w:beforeAutospacing="0" w:after="0" w:afterAutospacing="0"/>
        <w:rPr>
          <w:color w:val="323130"/>
        </w:rPr>
      </w:pP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You can find out more about the programme from the attached flyer or by clicking </w:t>
      </w:r>
      <w:hyperlink r:id="rId9" w:tgtFrame="_blank" w:history="1">
        <w:r>
          <w:rPr>
            <w:rStyle w:val="Hyperlink"/>
            <w:rFonts w:ascii="Calibri" w:hAnsi="Calibri" w:cs="Calibri"/>
            <w:sz w:val="22"/>
            <w:szCs w:val="22"/>
            <w:bdr w:val="none" w:sz="0" w:space="0" w:color="auto" w:frame="1"/>
            <w:lang w:val="en-US"/>
          </w:rPr>
          <w:t>her</w:t>
        </w:r>
        <w:r>
          <w:rPr>
            <w:rStyle w:val="Hyperlink"/>
            <w:rFonts w:ascii="Calibri" w:hAnsi="Calibri" w:cs="Calibri"/>
            <w:sz w:val="22"/>
            <w:szCs w:val="22"/>
            <w:bdr w:val="none" w:sz="0" w:space="0" w:color="auto" w:frame="1"/>
            <w:lang w:val="en-US"/>
          </w:rPr>
          <w:t>e</w:t>
        </w:r>
      </w:hyperlink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 to register your interest, request a call or read testimonials from graduates of the programme.</w:t>
      </w:r>
    </w:p>
    <w:p w:rsidR="00256AD4" w:rsidRDefault="00256AD4" w:rsidP="00256AD4">
      <w:pPr>
        <w:pStyle w:val="NormalWeb"/>
        <w:shd w:val="clear" w:color="auto" w:fill="FFFFFF"/>
        <w:spacing w:before="0" w:beforeAutospacing="0" w:after="0" w:afterAutospacing="0"/>
        <w:rPr>
          <w:color w:val="323130"/>
        </w:rPr>
      </w:pP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 </w:t>
      </w:r>
    </w:p>
    <w:p w:rsidR="00256AD4" w:rsidRDefault="00256AD4" w:rsidP="00256AD4">
      <w:pPr>
        <w:pStyle w:val="NormalWeb"/>
        <w:shd w:val="clear" w:color="auto" w:fill="FFFFFF"/>
        <w:spacing w:before="0" w:beforeAutospacing="0" w:after="0" w:afterAutospacing="0"/>
        <w:rPr>
          <w:color w:val="323130"/>
        </w:rPr>
      </w:pP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The Human Factors team at RCSI Surgical Affairs would be delighted to hear further from you at </w:t>
      </w:r>
      <w:hyperlink r:id="rId10" w:tgtFrame="_blank" w:history="1">
        <w:r>
          <w:rPr>
            <w:rStyle w:val="Hyperlink"/>
            <w:rFonts w:ascii="Calibri" w:hAnsi="Calibri" w:cs="Calibri"/>
            <w:sz w:val="22"/>
            <w:szCs w:val="22"/>
            <w:bdr w:val="none" w:sz="0" w:space="0" w:color="auto" w:frame="1"/>
            <w:lang w:val="en-US"/>
          </w:rPr>
          <w:t>MScHumanFactorsPS@rcsi.ie</w:t>
        </w:r>
      </w:hyperlink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 if you should have any queries or questions. </w:t>
      </w:r>
    </w:p>
    <w:p w:rsidR="00256AD4" w:rsidRDefault="00256AD4" w:rsidP="00256AD4">
      <w:pPr>
        <w:pStyle w:val="NormalWeb"/>
        <w:shd w:val="clear" w:color="auto" w:fill="FFFFFF"/>
        <w:spacing w:before="0" w:beforeAutospacing="0" w:after="0" w:afterAutospacing="0"/>
        <w:rPr>
          <w:color w:val="323130"/>
        </w:rPr>
      </w:pP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 </w:t>
      </w:r>
    </w:p>
    <w:p w:rsidR="00256AD4" w:rsidRDefault="00256AD4" w:rsidP="00256AD4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</w:pP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Regards,</w:t>
      </w:r>
    </w:p>
    <w:p w:rsidR="00256AD4" w:rsidRDefault="00256AD4" w:rsidP="00256AD4">
      <w:pPr>
        <w:pStyle w:val="NormalWeb"/>
        <w:shd w:val="clear" w:color="auto" w:fill="FFFFFF"/>
        <w:spacing w:before="0" w:beforeAutospacing="0" w:after="0" w:afterAutospacing="0"/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</w:pPr>
    </w:p>
    <w:p w:rsidR="00256AD4" w:rsidRPr="00256AD4" w:rsidRDefault="00256AD4" w:rsidP="00256AD4">
      <w:pPr>
        <w:pStyle w:val="NormalWeb"/>
        <w:shd w:val="clear" w:color="auto" w:fill="FFFFFF"/>
        <w:spacing w:before="0" w:beforeAutospacing="0" w:after="0" w:afterAutospacing="0"/>
        <w:rPr>
          <w:color w:val="323130"/>
        </w:rPr>
      </w:pPr>
      <w:r>
        <w:rPr>
          <w:rFonts w:ascii="Calibri" w:hAnsi="Calibri" w:cs="Calibri"/>
          <w:color w:val="1F497D"/>
          <w:sz w:val="22"/>
          <w:szCs w:val="22"/>
          <w:bdr w:val="none" w:sz="0" w:space="0" w:color="auto" w:frame="1"/>
          <w:lang w:val="en-US"/>
        </w:rPr>
        <w:t>RCSI Surgical Affairs</w:t>
      </w:r>
      <w:bookmarkStart w:id="0" w:name="_GoBack"/>
      <w:bookmarkEnd w:id="0"/>
    </w:p>
    <w:sectPr w:rsidR="00256AD4" w:rsidRPr="00256AD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6AD4" w:rsidRDefault="00256AD4" w:rsidP="00256AD4">
      <w:pPr>
        <w:spacing w:after="0" w:line="240" w:lineRule="auto"/>
      </w:pPr>
      <w:r>
        <w:separator/>
      </w:r>
    </w:p>
  </w:endnote>
  <w:endnote w:type="continuationSeparator" w:id="0">
    <w:p w:rsidR="00256AD4" w:rsidRDefault="00256AD4" w:rsidP="00256A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6AD4" w:rsidRDefault="00256AD4" w:rsidP="00256AD4">
      <w:pPr>
        <w:spacing w:after="0" w:line="240" w:lineRule="auto"/>
      </w:pPr>
      <w:r>
        <w:separator/>
      </w:r>
    </w:p>
  </w:footnote>
  <w:footnote w:type="continuationSeparator" w:id="0">
    <w:p w:rsidR="00256AD4" w:rsidRDefault="00256AD4" w:rsidP="00256AD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AD4"/>
    <w:rsid w:val="000144AE"/>
    <w:rsid w:val="00256AD4"/>
    <w:rsid w:val="007D3488"/>
    <w:rsid w:val="00DB2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01AD64E"/>
  <w15:chartTrackingRefBased/>
  <w15:docId w15:val="{47FC002D-2C46-4FBB-BF84-05AF3FCA13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56A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E"/>
    </w:rPr>
  </w:style>
  <w:style w:type="character" w:styleId="Hyperlink">
    <w:name w:val="Hyperlink"/>
    <w:basedOn w:val="DefaultParagraphFont"/>
    <w:uiPriority w:val="99"/>
    <w:unhideWhenUsed/>
    <w:rsid w:val="00256AD4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56AD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64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csi.com/dublin/postgraduate/taught-courses/human-factors-in-patient-safety/apply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issuu.com/surgeryinternationalrcsi/docs/human_factors_in_patient_safety_-_2021_brochure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yperlink" Target="mailto:MScHumanFactorsPS@rcsi.ie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www.rcsi.com/dublin/postgraduate/taught-courses/human-factors-in-patient-safety-dip/course-details?gclid=Cj0KCQjwktKFBhCkARIsAJeDT0hC7rDY8wUUvxbuaJMrU-scBg7CzJn9wN3e-gsRjGDawLGDkgm2be4aAqlaEALw_wcB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290</Words>
  <Characters>1656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RCSI</Company>
  <LinksUpToDate>false</LinksUpToDate>
  <CharactersWithSpaces>1943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Tevin Farid</dc:creator>
  <cp:keywords/>
  <dc:description/>
  <cp:lastModifiedBy>Tevin Farid</cp:lastModifiedBy>
  <cp:revision>1</cp:revision>
  <dcterms:created xsi:type="dcterms:W3CDTF">2021-06-01T15:14:00Z</dcterms:created>
  <dcterms:modified xsi:type="dcterms:W3CDTF">2021-06-01T15:20:00Z</dcterms:modified>
</cp:coreProperties>
</file>